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C88B8" w14:textId="77777777" w:rsidR="003D4D76" w:rsidRDefault="003D4D76" w:rsidP="003D4D76">
      <w:pPr>
        <w:spacing w:line="360" w:lineRule="auto"/>
        <w:jc w:val="both"/>
      </w:pPr>
      <w:r>
        <w:t xml:space="preserve">Sygn. akt I </w:t>
      </w:r>
      <w:proofErr w:type="spellStart"/>
      <w:r>
        <w:t>Nc</w:t>
      </w:r>
      <w:proofErr w:type="spellEnd"/>
      <w:r>
        <w:t xml:space="preserve"> 147/24</w:t>
      </w:r>
    </w:p>
    <w:p w14:paraId="3BA5C5C6" w14:textId="77777777" w:rsidR="003D4D76" w:rsidRDefault="003D4D76" w:rsidP="003D4D76">
      <w:pPr>
        <w:spacing w:line="360" w:lineRule="auto"/>
        <w:jc w:val="both"/>
      </w:pPr>
    </w:p>
    <w:p w14:paraId="61A108FB" w14:textId="77777777" w:rsidR="003D4D76" w:rsidRDefault="003D4D76" w:rsidP="003D4D76">
      <w:pPr>
        <w:pStyle w:val="Nagwek1"/>
        <w:spacing w:line="360" w:lineRule="auto"/>
        <w:rPr>
          <w:b/>
          <w:sz w:val="24"/>
        </w:rPr>
      </w:pPr>
      <w:r>
        <w:rPr>
          <w:b/>
          <w:sz w:val="24"/>
        </w:rPr>
        <w:t>P O S T A N O W I E N I E</w:t>
      </w:r>
    </w:p>
    <w:p w14:paraId="79E26D08" w14:textId="77777777" w:rsidR="003D4D76" w:rsidRDefault="003D4D76" w:rsidP="003D4D76">
      <w:pPr>
        <w:spacing w:line="360" w:lineRule="auto"/>
        <w:jc w:val="both"/>
      </w:pPr>
    </w:p>
    <w:p w14:paraId="7E7DC2AA" w14:textId="77777777" w:rsidR="003D4D76" w:rsidRDefault="003D4D76" w:rsidP="003D4D76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Dnia 8 lipca 2024 r.</w:t>
      </w:r>
    </w:p>
    <w:p w14:paraId="39A1F037" w14:textId="77777777" w:rsidR="003D4D76" w:rsidRDefault="003D4D76" w:rsidP="003D4D76">
      <w:pPr>
        <w:spacing w:line="360" w:lineRule="auto"/>
        <w:jc w:val="both"/>
      </w:pPr>
    </w:p>
    <w:p w14:paraId="14893C95" w14:textId="77777777" w:rsidR="003D4D76" w:rsidRDefault="003D4D76" w:rsidP="003D4D76">
      <w:pPr>
        <w:spacing w:line="360" w:lineRule="auto"/>
        <w:jc w:val="both"/>
      </w:pPr>
      <w:r>
        <w:t>Referendarz sądowy w Sądzie Rejonowym w Jarosławiu I Wydziale Cywilnym</w:t>
      </w:r>
    </w:p>
    <w:p w14:paraId="6FE5E85B" w14:textId="77777777" w:rsidR="003D4D76" w:rsidRDefault="003D4D76" w:rsidP="003D4D76">
      <w:pPr>
        <w:spacing w:line="360" w:lineRule="auto"/>
        <w:jc w:val="both"/>
      </w:pPr>
      <w:r>
        <w:t>Ewelina Wajda-</w:t>
      </w:r>
      <w:proofErr w:type="spellStart"/>
      <w:r>
        <w:t>Fiema</w:t>
      </w:r>
      <w:proofErr w:type="spellEnd"/>
    </w:p>
    <w:p w14:paraId="620FEF28" w14:textId="77777777" w:rsidR="003D4D76" w:rsidRDefault="003D4D76" w:rsidP="003D4D76">
      <w:pPr>
        <w:spacing w:line="360" w:lineRule="auto"/>
        <w:jc w:val="both"/>
      </w:pPr>
      <w:r>
        <w:t>po rozpoznaniu w dniu 8 lipca 2024 r. w Jarosławiu</w:t>
      </w:r>
    </w:p>
    <w:p w14:paraId="1856B45D" w14:textId="77777777" w:rsidR="003D4D76" w:rsidRDefault="003D4D76" w:rsidP="003D4D76">
      <w:pPr>
        <w:spacing w:line="360" w:lineRule="auto"/>
        <w:jc w:val="both"/>
      </w:pPr>
      <w:r>
        <w:t>na posiedzeniu niejawnym</w:t>
      </w:r>
    </w:p>
    <w:p w14:paraId="51521DAA" w14:textId="77777777" w:rsidR="003D4D76" w:rsidRDefault="003D4D76" w:rsidP="003D4D76">
      <w:pPr>
        <w:spacing w:line="360" w:lineRule="auto"/>
        <w:jc w:val="both"/>
      </w:pPr>
      <w:r>
        <w:t>sprawy z powództwa EOS 1 Niestandaryzowanego Funduszu Inwestycyjnego Zamkniętego Wierzytelności z siedzibą w Warszawie</w:t>
      </w:r>
    </w:p>
    <w:p w14:paraId="5648E058" w14:textId="77777777" w:rsidR="003D4D76" w:rsidRDefault="003D4D76" w:rsidP="003D4D76">
      <w:pPr>
        <w:spacing w:line="360" w:lineRule="auto"/>
        <w:jc w:val="both"/>
      </w:pPr>
      <w:r>
        <w:t>przeciwko Krystianowi Zarzyczny</w:t>
      </w:r>
    </w:p>
    <w:p w14:paraId="44D364CA" w14:textId="77777777" w:rsidR="003D4D76" w:rsidRDefault="003D4D76" w:rsidP="003D4D76">
      <w:pPr>
        <w:spacing w:line="360" w:lineRule="auto"/>
        <w:jc w:val="both"/>
      </w:pPr>
      <w:r>
        <w:t xml:space="preserve">o zapłatę </w:t>
      </w:r>
    </w:p>
    <w:p w14:paraId="7CCE6488" w14:textId="77777777" w:rsidR="003D4D76" w:rsidRDefault="003D4D76" w:rsidP="003D4D76">
      <w:pPr>
        <w:spacing w:line="360" w:lineRule="auto"/>
        <w:jc w:val="both"/>
      </w:pPr>
    </w:p>
    <w:p w14:paraId="14F3BCBB" w14:textId="77777777" w:rsidR="003D4D76" w:rsidRDefault="003D4D76" w:rsidP="003D4D76">
      <w:pPr>
        <w:spacing w:line="360" w:lineRule="auto"/>
        <w:jc w:val="center"/>
        <w:rPr>
          <w:b/>
        </w:rPr>
      </w:pPr>
      <w:r>
        <w:rPr>
          <w:b/>
        </w:rPr>
        <w:t>postanawia</w:t>
      </w:r>
    </w:p>
    <w:p w14:paraId="659C0735" w14:textId="77777777" w:rsidR="003D4D76" w:rsidRDefault="003D4D76" w:rsidP="003D4D76">
      <w:pPr>
        <w:spacing w:line="360" w:lineRule="auto"/>
        <w:jc w:val="center"/>
        <w:rPr>
          <w:b/>
        </w:rPr>
      </w:pPr>
    </w:p>
    <w:p w14:paraId="2DCD5BB7" w14:textId="77777777" w:rsidR="003D4D76" w:rsidRDefault="003D4D76" w:rsidP="003D4D76">
      <w:pPr>
        <w:spacing w:line="360" w:lineRule="auto"/>
        <w:ind w:left="142"/>
        <w:jc w:val="both"/>
      </w:pPr>
      <w:r>
        <w:rPr>
          <w:b/>
        </w:rPr>
        <w:t>stwierdzić swoją niewłaściwość i przekazać sprawę Sądowi Rejonowemu w Przemyślu (Wydział Gospodarczy)</w:t>
      </w:r>
      <w:r>
        <w:t>, na podstawie art. 200 § 1</w:t>
      </w:r>
      <w:r>
        <w:rPr>
          <w:vertAlign w:val="superscript"/>
        </w:rPr>
        <w:t>1</w:t>
      </w:r>
      <w:r>
        <w:t xml:space="preserve"> i 1</w:t>
      </w:r>
      <w:r>
        <w:rPr>
          <w:vertAlign w:val="superscript"/>
        </w:rPr>
        <w:t>4</w:t>
      </w:r>
      <w:r>
        <w:t xml:space="preserve"> k.p.c. w zw. z art. 13 § 1 </w:t>
      </w:r>
      <w:proofErr w:type="spellStart"/>
      <w:r>
        <w:t>zd</w:t>
      </w:r>
      <w:proofErr w:type="spellEnd"/>
      <w:r>
        <w:t>. drugie k.p.c. i art. 27 k.p.c. oraz art. 458</w:t>
      </w:r>
      <w:r>
        <w:rPr>
          <w:vertAlign w:val="superscript"/>
        </w:rPr>
        <w:t>2</w:t>
      </w:r>
      <w:r>
        <w:t xml:space="preserve"> § 1 pkt 1 i 2 k.p.c. </w:t>
      </w:r>
    </w:p>
    <w:p w14:paraId="230E1BF2" w14:textId="720F088A" w:rsidR="004154D9" w:rsidRDefault="004154D9"/>
    <w:p w14:paraId="45C7839A" w14:textId="12109353" w:rsidR="003D4D76" w:rsidRDefault="003D4D76"/>
    <w:p w14:paraId="20F08B9B" w14:textId="4728727B" w:rsidR="003D4D76" w:rsidRDefault="003D4D76"/>
    <w:p w14:paraId="75BCA2DC" w14:textId="76289A2F" w:rsidR="003D4D76" w:rsidRDefault="003D4D76"/>
    <w:p w14:paraId="0EAFE3CE" w14:textId="0CC30A84" w:rsidR="003D4D76" w:rsidRDefault="003D4D76"/>
    <w:p w14:paraId="317711AB" w14:textId="3FED8AF0" w:rsidR="003D4D76" w:rsidRDefault="003D4D76"/>
    <w:p w14:paraId="16F7ED69" w14:textId="405B8EEA" w:rsidR="003D4D76" w:rsidRDefault="003D4D76"/>
    <w:p w14:paraId="13868293" w14:textId="2A4BF388" w:rsidR="003D4D76" w:rsidRDefault="003D4D76"/>
    <w:p w14:paraId="3ECA6FBD" w14:textId="77777777" w:rsidR="003D4D76" w:rsidRDefault="003D4D76"/>
    <w:p w14:paraId="5F473302" w14:textId="497CCDB6" w:rsidR="003D4D76" w:rsidRDefault="003D4D76"/>
    <w:p w14:paraId="710D72B5" w14:textId="4845F0BB" w:rsidR="003D4D76" w:rsidRPr="003D4D76" w:rsidRDefault="003D4D76" w:rsidP="003D4D76">
      <w:pPr>
        <w:spacing w:after="160" w:line="256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3D4D76">
        <w:rPr>
          <w:rFonts w:eastAsiaTheme="minorHAnsi"/>
          <w:b/>
          <w:sz w:val="22"/>
          <w:szCs w:val="22"/>
          <w:lang w:eastAsia="en-US"/>
        </w:rPr>
        <w:t>Pou</w:t>
      </w:r>
      <w:bookmarkStart w:id="0" w:name="_GoBack"/>
      <w:bookmarkEnd w:id="0"/>
      <w:r w:rsidRPr="003D4D76">
        <w:rPr>
          <w:rFonts w:eastAsiaTheme="minorHAnsi"/>
          <w:b/>
          <w:sz w:val="22"/>
          <w:szCs w:val="22"/>
          <w:lang w:eastAsia="en-US"/>
        </w:rPr>
        <w:t>czenie:</w:t>
      </w:r>
    </w:p>
    <w:p w14:paraId="2BF67221" w14:textId="77777777" w:rsidR="003D4D76" w:rsidRPr="003D4D76" w:rsidRDefault="003D4D76" w:rsidP="003D4D76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3D4D76">
        <w:rPr>
          <w:rFonts w:eastAsiaTheme="minorHAnsi"/>
          <w:sz w:val="22"/>
          <w:szCs w:val="22"/>
          <w:lang w:eastAsia="en-US"/>
        </w:rPr>
        <w:t>- na postanowienie może być złożona skarga do Sądu Rejonowego w Jarosławiu w terminie tygodniowym od daty doręczenia tego postanowienia (art. 398</w:t>
      </w:r>
      <w:r w:rsidRPr="003D4D76">
        <w:rPr>
          <w:rFonts w:eastAsiaTheme="minorHAnsi"/>
          <w:sz w:val="22"/>
          <w:szCs w:val="22"/>
          <w:vertAlign w:val="superscript"/>
          <w:lang w:eastAsia="en-US"/>
        </w:rPr>
        <w:t xml:space="preserve">22 </w:t>
      </w:r>
      <w:r w:rsidRPr="003D4D76">
        <w:rPr>
          <w:rFonts w:eastAsiaTheme="minorHAnsi"/>
          <w:sz w:val="22"/>
          <w:szCs w:val="22"/>
          <w:lang w:eastAsia="en-US"/>
        </w:rPr>
        <w:t>§ 1 i 2 k.p.c.),</w:t>
      </w:r>
    </w:p>
    <w:p w14:paraId="288536E1" w14:textId="77777777" w:rsidR="003D4D76" w:rsidRPr="003D4D76" w:rsidRDefault="003D4D76" w:rsidP="003D4D76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3D4D76">
        <w:rPr>
          <w:rFonts w:eastAsiaTheme="minorHAnsi"/>
          <w:sz w:val="22"/>
          <w:szCs w:val="22"/>
          <w:lang w:eastAsia="en-US"/>
        </w:rPr>
        <w:t>- w terminie tygodniowym od dnia doręczenia postanowienia strona może złożyć do Sądu Rejonowego w Jarosławiu wniosek o doręczenie postanowienia wraz z uzasadnieniem. Od wniosku o doręczenie postanowienia z uzasadnieniem pobiera się opłatę stałą w kwocie 30 zł. Jeżeli zażądano doręczenia uzasadnienia postanowienia strona może złożyć skargę do Sądu Rejonowego w Jarosławiu w terminie tygodniowym od daty doręczenia postanowienia wraz z uzasadnieniem.</w:t>
      </w:r>
    </w:p>
    <w:p w14:paraId="5C21CF86" w14:textId="772D7C80" w:rsidR="003D4D76" w:rsidRPr="003D4D76" w:rsidRDefault="003D4D76">
      <w:pPr>
        <w:rPr>
          <w:b/>
          <w:sz w:val="22"/>
        </w:rPr>
      </w:pPr>
      <w:r w:rsidRPr="003D4D76">
        <w:rPr>
          <w:b/>
          <w:sz w:val="22"/>
        </w:rPr>
        <w:t>Art. 136 §  1 i 2 k.p.c.</w:t>
      </w:r>
    </w:p>
    <w:p w14:paraId="282F2334" w14:textId="37680FB1" w:rsidR="003D4D76" w:rsidRPr="003D4D76" w:rsidRDefault="003D4D76" w:rsidP="003D4D76">
      <w:pPr>
        <w:shd w:val="clear" w:color="auto" w:fill="FFFFFF"/>
        <w:jc w:val="both"/>
        <w:rPr>
          <w:rFonts w:ascii="Open Sans" w:hAnsi="Open Sans"/>
          <w:b/>
          <w:bCs/>
          <w:color w:val="333333"/>
          <w:sz w:val="22"/>
        </w:rPr>
      </w:pPr>
      <w:r w:rsidRPr="003D4D76">
        <w:rPr>
          <w:rFonts w:ascii="Open Sans" w:hAnsi="Open Sans"/>
          <w:b/>
          <w:bCs/>
          <w:color w:val="333333"/>
          <w:sz w:val="22"/>
        </w:rPr>
        <w:t xml:space="preserve">§  1. </w:t>
      </w:r>
      <w:r w:rsidRPr="003D4D76">
        <w:rPr>
          <w:rFonts w:ascii="Open Sans" w:hAnsi="Open Sans"/>
          <w:color w:val="333333"/>
          <w:sz w:val="22"/>
        </w:rPr>
        <w:t>Strony i ich przedstawiciele mają obowiązek zawiadamiać sąd o każdej zmianie swego zamieszkania.</w:t>
      </w:r>
    </w:p>
    <w:p w14:paraId="7644C459" w14:textId="54FC8289" w:rsidR="003D4D76" w:rsidRPr="003D4D76" w:rsidRDefault="003D4D76" w:rsidP="003D4D76">
      <w:pPr>
        <w:shd w:val="clear" w:color="auto" w:fill="FFFFFF"/>
        <w:jc w:val="both"/>
        <w:rPr>
          <w:rFonts w:ascii="Open Sans" w:hAnsi="Open Sans"/>
          <w:b/>
          <w:bCs/>
          <w:color w:val="333333"/>
          <w:sz w:val="22"/>
        </w:rPr>
      </w:pPr>
      <w:r w:rsidRPr="003D4D76">
        <w:rPr>
          <w:rFonts w:ascii="Open Sans" w:hAnsi="Open Sans"/>
          <w:b/>
          <w:bCs/>
          <w:color w:val="333333"/>
          <w:sz w:val="22"/>
        </w:rPr>
        <w:t xml:space="preserve">§  2. </w:t>
      </w:r>
      <w:r w:rsidRPr="003D4D76">
        <w:rPr>
          <w:rFonts w:ascii="Open Sans" w:hAnsi="Open Sans"/>
          <w:color w:val="333333"/>
          <w:sz w:val="22"/>
        </w:rPr>
        <w:t>W razie zaniedbania tego obowiązku pismo sądowe pozostawia się w aktach sprawy ze skutkiem doręczenia, chyba że nowy adres jest sądowi znany. O powyższym obowiązku i skutkach jego niedopełnienia sąd powinien pouczyć stronę przy pierwszym doręczeniu.</w:t>
      </w:r>
    </w:p>
    <w:p w14:paraId="17A71308" w14:textId="77777777" w:rsidR="003D4D76" w:rsidRPr="003D4D76" w:rsidRDefault="003D4D76">
      <w:pPr>
        <w:rPr>
          <w:b/>
        </w:rPr>
      </w:pPr>
    </w:p>
    <w:sectPr w:rsidR="003D4D76" w:rsidRPr="003D4D76" w:rsidSect="003D4D7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6A"/>
    <w:rsid w:val="003D4D76"/>
    <w:rsid w:val="004154D9"/>
    <w:rsid w:val="0052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62A4"/>
  <w15:chartTrackingRefBased/>
  <w15:docId w15:val="{B6F45D9C-D4C2-4066-BD1B-E1BDCEDC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4D76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4D76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905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9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Paryła Karolina</dc:creator>
  <cp:keywords/>
  <dc:description/>
  <cp:lastModifiedBy>Paryła Karolina</cp:lastModifiedBy>
  <cp:revision>2</cp:revision>
  <cp:lastPrinted>2024-09-02T06:09:00Z</cp:lastPrinted>
  <dcterms:created xsi:type="dcterms:W3CDTF">2024-09-02T06:05:00Z</dcterms:created>
  <dcterms:modified xsi:type="dcterms:W3CDTF">2024-09-02T06:09:00Z</dcterms:modified>
</cp:coreProperties>
</file>